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2353" w:rsidRPr="0033027D" w:rsidRDefault="00E92353" w:rsidP="00E92353">
      <w:pPr>
        <w:pStyle w:val="CRCoverPage"/>
        <w:tabs>
          <w:tab w:val="right" w:pos="9639"/>
        </w:tabs>
        <w:spacing w:after="0"/>
        <w:rPr>
          <w:b/>
          <w:noProof/>
          <w:sz w:val="24"/>
        </w:rPr>
      </w:pPr>
      <w:r w:rsidRPr="0033027D">
        <w:rPr>
          <w:b/>
          <w:noProof/>
          <w:sz w:val="24"/>
        </w:rPr>
        <w:t>3GPP TSG</w:t>
      </w:r>
      <w:r>
        <w:rPr>
          <w:b/>
          <w:noProof/>
          <w:sz w:val="24"/>
        </w:rPr>
        <w:t xml:space="preserve"> RAN</w:t>
      </w:r>
      <w:r w:rsidRPr="0033027D">
        <w:rPr>
          <w:b/>
          <w:noProof/>
          <w:sz w:val="24"/>
        </w:rPr>
        <w:t xml:space="preserve"> Meeting #</w:t>
      </w:r>
      <w:r w:rsidR="001C4100">
        <w:rPr>
          <w:b/>
          <w:noProof/>
          <w:sz w:val="24"/>
        </w:rPr>
        <w:t>8</w:t>
      </w:r>
      <w:r w:rsidR="00EF6399">
        <w:rPr>
          <w:b/>
          <w:noProof/>
          <w:sz w:val="24"/>
        </w:rPr>
        <w:t>6</w:t>
      </w:r>
      <w:r w:rsidRPr="0033027D">
        <w:rPr>
          <w:b/>
          <w:noProof/>
          <w:sz w:val="24"/>
        </w:rPr>
        <w:tab/>
      </w:r>
      <w:r w:rsidR="00056919">
        <w:rPr>
          <w:b/>
          <w:noProof/>
          <w:sz w:val="24"/>
        </w:rPr>
        <w:t>RP-1</w:t>
      </w:r>
      <w:r w:rsidR="00B5235F">
        <w:rPr>
          <w:b/>
          <w:noProof/>
          <w:sz w:val="24"/>
        </w:rPr>
        <w:t>9</w:t>
      </w:r>
      <w:r w:rsidR="00EF6399">
        <w:rPr>
          <w:b/>
          <w:noProof/>
          <w:sz w:val="24"/>
        </w:rPr>
        <w:t>2511</w:t>
      </w:r>
    </w:p>
    <w:p w:rsidR="00E92353" w:rsidRPr="006A45BA" w:rsidRDefault="00EF6399" w:rsidP="00E92353">
      <w:pPr>
        <w:pStyle w:val="CRCoverPage"/>
        <w:tabs>
          <w:tab w:val="right" w:pos="9639"/>
        </w:tabs>
        <w:spacing w:after="0"/>
        <w:rPr>
          <w:b/>
          <w:noProof/>
          <w:sz w:val="24"/>
        </w:rPr>
      </w:pPr>
      <w:proofErr w:type="spellStart"/>
      <w:r>
        <w:rPr>
          <w:rFonts w:cs="Arial"/>
          <w:b/>
          <w:sz w:val="24"/>
        </w:rPr>
        <w:t>Sitges</w:t>
      </w:r>
      <w:proofErr w:type="spellEnd"/>
      <w:r>
        <w:rPr>
          <w:rFonts w:cs="Arial"/>
          <w:b/>
          <w:sz w:val="24"/>
        </w:rPr>
        <w:t>, Spain</w:t>
      </w:r>
      <w:r w:rsidRPr="001A659D">
        <w:rPr>
          <w:rFonts w:cs="Arial"/>
          <w:b/>
          <w:sz w:val="24"/>
        </w:rPr>
        <w:t xml:space="preserve">, </w:t>
      </w:r>
      <w:r>
        <w:rPr>
          <w:rFonts w:cs="Arial"/>
          <w:b/>
          <w:sz w:val="24"/>
        </w:rPr>
        <w:t>December 9-12</w:t>
      </w:r>
      <w:r w:rsidRPr="001A659D">
        <w:rPr>
          <w:rFonts w:cs="Arial"/>
          <w:b/>
          <w:sz w:val="24"/>
        </w:rPr>
        <w:t>, 201</w:t>
      </w:r>
      <w:r>
        <w:rPr>
          <w:rFonts w:cs="Arial"/>
          <w:b/>
          <w:sz w:val="24"/>
        </w:rPr>
        <w:t>9</w:t>
      </w:r>
      <w:r w:rsidR="001C4100" w:rsidRPr="00C7360A">
        <w:rPr>
          <w:rFonts w:eastAsia="Batang" w:cs="Arial"/>
          <w:sz w:val="18"/>
          <w:szCs w:val="18"/>
          <w:lang w:eastAsia="zh-CN"/>
        </w:rPr>
        <w:t xml:space="preserve"> </w:t>
      </w:r>
      <w:r w:rsidR="001C4100">
        <w:rPr>
          <w:rFonts w:eastAsia="Batang" w:cs="Arial"/>
          <w:sz w:val="18"/>
          <w:szCs w:val="18"/>
          <w:lang w:eastAsia="zh-CN"/>
        </w:rPr>
        <w:tab/>
      </w:r>
      <w:r w:rsidR="00E92353" w:rsidRPr="00C7360A">
        <w:rPr>
          <w:rFonts w:eastAsia="Batang" w:cs="Arial"/>
          <w:sz w:val="18"/>
          <w:szCs w:val="18"/>
          <w:lang w:eastAsia="zh-CN"/>
        </w:rPr>
        <w:t>(revision of RP-</w:t>
      </w:r>
      <w:r w:rsidR="005032B9">
        <w:rPr>
          <w:rFonts w:eastAsia="Batang" w:cs="Arial"/>
          <w:sz w:val="18"/>
          <w:szCs w:val="18"/>
          <w:lang w:eastAsia="zh-CN"/>
        </w:rPr>
        <w:t>1</w:t>
      </w:r>
      <w:r w:rsidR="00C84785">
        <w:rPr>
          <w:rFonts w:eastAsia="Batang" w:cs="Arial"/>
          <w:sz w:val="18"/>
          <w:szCs w:val="18"/>
          <w:lang w:eastAsia="zh-CN"/>
        </w:rPr>
        <w:t>90</w:t>
      </w:r>
      <w:r>
        <w:rPr>
          <w:rFonts w:eastAsia="Batang" w:cs="Arial"/>
          <w:sz w:val="18"/>
          <w:szCs w:val="18"/>
          <w:lang w:eastAsia="zh-CN"/>
        </w:rPr>
        <w:t>957</w:t>
      </w:r>
      <w:r w:rsidR="00E92353" w:rsidRPr="00C7360A">
        <w:rPr>
          <w:rFonts w:eastAsia="Batang" w:cs="Arial"/>
          <w:sz w:val="18"/>
          <w:szCs w:val="18"/>
          <w:lang w:eastAsia="zh-CN"/>
        </w:rPr>
        <w:t>)</w:t>
      </w:r>
    </w:p>
    <w:p w:rsidR="00E92353" w:rsidRPr="00115272" w:rsidRDefault="00E92353" w:rsidP="00E92353">
      <w:pPr>
        <w:pStyle w:val="CRCoverPage"/>
        <w:tabs>
          <w:tab w:val="right" w:pos="9639"/>
        </w:tabs>
        <w:spacing w:after="0"/>
        <w:rPr>
          <w:noProof/>
          <w:sz w:val="24"/>
        </w:rPr>
      </w:pPr>
    </w:p>
    <w:p w:rsidR="001211F3" w:rsidRPr="0017179D" w:rsidRDefault="001211F3" w:rsidP="00251D80">
      <w:pPr>
        <w:rPr>
          <w:rFonts w:cs="Arial"/>
          <w:i/>
          <w:noProof/>
        </w:rPr>
      </w:pP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r w:rsidR="00A57760">
        <w:rPr>
          <w:rFonts w:ascii="Arial" w:eastAsia="Batang" w:hAnsi="Arial"/>
          <w:b/>
          <w:lang w:val="en-US" w:eastAsia="zh-CN"/>
        </w:rPr>
        <w:t>, Charter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B5404">
        <w:rPr>
          <w:rFonts w:ascii="Arial" w:eastAsia="Batang" w:hAnsi="Arial"/>
          <w:b/>
          <w:lang w:eastAsia="zh-CN"/>
        </w:rPr>
        <w:t>3.</w:t>
      </w:r>
      <w:r w:rsidR="00EF6399">
        <w:rPr>
          <w:rFonts w:ascii="Arial" w:eastAsia="Batang" w:hAnsi="Arial"/>
          <w:b/>
          <w:lang w:eastAsia="zh-CN"/>
        </w:rPr>
        <w:t>1</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rsidR="00B078D6" w:rsidRPr="0017179D" w:rsidRDefault="004517DB" w:rsidP="00F571AF">
      <w:pPr>
        <w:pStyle w:val="Heading1"/>
        <w:rPr>
          <w:lang w:val="fr-FR"/>
        </w:rPr>
      </w:pPr>
      <w:proofErr w:type="spellStart"/>
      <w:proofErr w:type="gramStart"/>
      <w:r w:rsidRPr="0017179D">
        <w:rPr>
          <w:lang w:val="fr-FR"/>
        </w:rPr>
        <w:t>Acronym</w:t>
      </w:r>
      <w:proofErr w:type="spellEnd"/>
      <w:r w:rsidRPr="0017179D">
        <w:rPr>
          <w:lang w:val="fr-FR"/>
        </w:rPr>
        <w:t>:</w:t>
      </w:r>
      <w:proofErr w:type="gramEnd"/>
      <w:r w:rsidRPr="0017179D">
        <w:rPr>
          <w:lang w:val="fr-FR"/>
        </w:rPr>
        <w:t xml:space="preserve"> FS_6GHz_LTE_NR</w:t>
      </w:r>
    </w:p>
    <w:p w:rsidR="00B078D6" w:rsidRPr="0017179D" w:rsidRDefault="004517DB" w:rsidP="009870A7">
      <w:pPr>
        <w:pStyle w:val="Heading2"/>
        <w:tabs>
          <w:tab w:val="left" w:pos="2552"/>
        </w:tabs>
        <w:rPr>
          <w:lang w:val="fr-FR"/>
        </w:rPr>
      </w:pPr>
      <w:r w:rsidRPr="0017179D">
        <w:rPr>
          <w:lang w:val="fr-FR"/>
        </w:rPr>
        <w:t xml:space="preserve">Unique </w:t>
      </w:r>
      <w:proofErr w:type="gramStart"/>
      <w:r w:rsidRPr="0017179D">
        <w:rPr>
          <w:lang w:val="fr-FR"/>
        </w:rPr>
        <w:t>identifier:</w:t>
      </w:r>
      <w:proofErr w:type="gramEnd"/>
      <w:r w:rsidRPr="0017179D">
        <w:rPr>
          <w:lang w:val="fr-FR"/>
        </w:rPr>
        <w:t xml:space="preserve"> </w:t>
      </w:r>
      <w:r w:rsidRPr="0017179D">
        <w:rPr>
          <w:lang w:val="fr-FR"/>
        </w:rPr>
        <w:tab/>
        <w:t xml:space="preserve"> </w:t>
      </w:r>
      <w:r w:rsidR="00F571AF" w:rsidRPr="00F571AF">
        <w:rPr>
          <w:lang w:val="fr-FR"/>
        </w:rPr>
        <w:t>780060</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w:t>
      </w:r>
      <w:proofErr w:type="gramStart"/>
      <w:r w:rsidRPr="0017179D">
        <w:rPr>
          <w:color w:val="0000FF"/>
        </w:rPr>
        <w:t>Perf./</w:t>
      </w:r>
      <w:proofErr w:type="gramEnd"/>
      <w:r w:rsidRPr="0017179D">
        <w:rPr>
          <w:color w:val="0000FF"/>
        </w:rPr>
        <w:t xml:space="preserve">Testing parts in RAN WIDs are Building Blocks. Only if they are under </w:t>
      </w:r>
      <w:proofErr w:type="gramStart"/>
      <w:r w:rsidRPr="0017179D">
        <w:rPr>
          <w:color w:val="0000FF"/>
        </w:rPr>
        <w:t>an</w:t>
      </w:r>
      <w:proofErr w:type="gramEnd"/>
      <w:r w:rsidRPr="0017179D">
        <w:rPr>
          <w:color w:val="0000FF"/>
        </w:rPr>
        <w:t xml:space="preserve">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 xml:space="preserve">RAN agreed some time ago, that it describes the feature WI + Core/Perf. part WI or Testing part WI in one WID. </w:t>
      </w:r>
      <w:proofErr w:type="gramStart"/>
      <w:r w:rsidRPr="0017179D">
        <w:rPr>
          <w:color w:val="0000FF"/>
        </w:rPr>
        <w:t>Therefore</w:t>
      </w:r>
      <w:proofErr w:type="gramEnd"/>
      <w:r w:rsidRPr="0017179D">
        <w:rPr>
          <w:color w:val="0000FF"/>
        </w:rPr>
        <w:t xml:space="preserv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w:t>
      </w:r>
      <w:proofErr w:type="gramStart"/>
      <w:r w:rsidRPr="0017179D">
        <w:t>taking into account</w:t>
      </w:r>
      <w:proofErr w:type="gramEnd"/>
      <w:r w:rsidRPr="0017179D">
        <w:t xml:space="preserve"> RR 5.440 and 5.458. </w:t>
      </w:r>
    </w:p>
    <w:p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t>
      </w:r>
      <w:proofErr w:type="spellStart"/>
      <w:r w:rsidRPr="0017179D">
        <w:t>WiFi</w:t>
      </w:r>
      <w:proofErr w:type="spellEnd"/>
      <w:r w:rsidRPr="0017179D">
        <w:t xml:space="preserve"> are on the scope of this </w:t>
      </w:r>
      <w:proofErr w:type="spellStart"/>
      <w:r w:rsidRPr="0017179D">
        <w:t>SRDoC</w:t>
      </w:r>
      <w:proofErr w:type="spellEnd"/>
      <w:r w:rsidRPr="0017179D">
        <w:t xml:space="preserve">. </w:t>
      </w:r>
    </w:p>
    <w:p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w:t>
      </w:r>
      <w:proofErr w:type="spellStart"/>
      <w:r w:rsidRPr="0017179D">
        <w:t>eLAA</w:t>
      </w:r>
      <w:proofErr w:type="spellEnd"/>
      <w:r w:rsidRPr="0017179D">
        <w:t xml:space="preserve">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w:t>
      </w:r>
      <w:proofErr w:type="spellStart"/>
      <w:r w:rsidRPr="0017179D">
        <w:t>eLAA</w:t>
      </w:r>
      <w:proofErr w:type="spellEnd"/>
      <w:r w:rsidRPr="0017179D">
        <w:t>)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w:t>
      </w:r>
      <w:proofErr w:type="gramStart"/>
      <w:r w:rsidRPr="0017179D">
        <w:rPr>
          <w:color w:val="0000FF"/>
        </w:rPr>
        <w:t>has to</w:t>
      </w:r>
      <w:proofErr w:type="gramEnd"/>
      <w:r w:rsidRPr="0017179D">
        <w:rPr>
          <w:color w:val="0000FF"/>
        </w:rPr>
        <w:t xml:space="preserve">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rsidR="00CB5404" w:rsidRPr="0017179D" w:rsidRDefault="00C84785" w:rsidP="009C641E">
            <w:pPr>
              <w:pStyle w:val="TAL"/>
              <w:rPr>
                <w:i/>
              </w:rPr>
            </w:pPr>
            <w:r>
              <w:rPr>
                <w:sz w:val="16"/>
                <w:szCs w:val="16"/>
              </w:rPr>
              <w:t>RAN#</w:t>
            </w:r>
            <w:proofErr w:type="gramStart"/>
            <w:r w:rsidR="00EF6399">
              <w:rPr>
                <w:sz w:val="16"/>
                <w:szCs w:val="16"/>
              </w:rPr>
              <w:t xml:space="preserve">90  </w:t>
            </w:r>
            <w:r>
              <w:rPr>
                <w:sz w:val="16"/>
                <w:szCs w:val="16"/>
              </w:rPr>
              <w:t>December</w:t>
            </w:r>
            <w:proofErr w:type="gramEnd"/>
            <w:r>
              <w:rPr>
                <w:sz w:val="16"/>
                <w:szCs w:val="16"/>
              </w:rPr>
              <w:t xml:space="preserve"> </w:t>
            </w:r>
            <w:r w:rsidR="00EF6399">
              <w:rPr>
                <w:sz w:val="16"/>
                <w:szCs w:val="16"/>
              </w:rPr>
              <w:t>2020</w:t>
            </w:r>
          </w:p>
        </w:tc>
        <w:tc>
          <w:tcPr>
            <w:tcW w:w="1418" w:type="dxa"/>
          </w:tcPr>
          <w:p w:rsidR="00FF3F0C" w:rsidRPr="0017179D" w:rsidRDefault="00C84785" w:rsidP="009C641E">
            <w:pPr>
              <w:pStyle w:val="TAL"/>
              <w:rPr>
                <w:i/>
              </w:rPr>
            </w:pPr>
            <w:r>
              <w:rPr>
                <w:sz w:val="16"/>
                <w:szCs w:val="16"/>
              </w:rPr>
              <w:t>RAN#</w:t>
            </w:r>
            <w:proofErr w:type="gramStart"/>
            <w:r w:rsidR="00EF6399">
              <w:rPr>
                <w:sz w:val="16"/>
                <w:szCs w:val="16"/>
              </w:rPr>
              <w:t xml:space="preserve">90  </w:t>
            </w:r>
            <w:r>
              <w:rPr>
                <w:sz w:val="16"/>
                <w:szCs w:val="16"/>
              </w:rPr>
              <w:t>December</w:t>
            </w:r>
            <w:proofErr w:type="gramEnd"/>
            <w:r>
              <w:rPr>
                <w:sz w:val="16"/>
                <w:szCs w:val="16"/>
              </w:rPr>
              <w:t xml:space="preserve"> </w:t>
            </w:r>
            <w:r w:rsidR="00EF6399">
              <w:rPr>
                <w:sz w:val="16"/>
                <w:szCs w:val="16"/>
              </w:rPr>
              <w:t>2020</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bookmarkStart w:id="0" w:name="_GoBack"/>
      <w:bookmarkEnd w:id="0"/>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w:t>
      </w:r>
      <w:proofErr w:type="gramStart"/>
      <w:r w:rsidRPr="0017179D">
        <w:rPr>
          <w:color w:val="0000FF"/>
        </w:rPr>
        <w:t>have to</w:t>
      </w:r>
      <w:proofErr w:type="gramEnd"/>
      <w:r w:rsidRPr="0017179D">
        <w:rPr>
          <w:color w:val="0000FF"/>
        </w:rPr>
        <w:t xml:space="preserve"> be listed first and then all new Perf. part specs. Indicate "Core part" or "Perf. part" under Remarks for each spec.</w:t>
      </w:r>
      <w:r w:rsidRPr="0017179D">
        <w:rPr>
          <w:color w:val="0000FF"/>
        </w:rPr>
        <w:br/>
        <w:t xml:space="preserve">If an existing spec is affected by both (Core part and Perf. part), then it </w:t>
      </w:r>
      <w:proofErr w:type="gramStart"/>
      <w:r w:rsidRPr="0017179D">
        <w:rPr>
          <w:color w:val="0000FF"/>
        </w:rPr>
        <w:t>has to</w:t>
      </w:r>
      <w:proofErr w:type="gramEnd"/>
      <w:r w:rsidRPr="0017179D">
        <w:rPr>
          <w:color w:val="0000FF"/>
        </w:rPr>
        <w:t xml:space="preserve">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Default="00690FC0" w:rsidP="0033027D">
      <w:pPr>
        <w:ind w:right="-99"/>
        <w:rPr>
          <w:rFonts w:eastAsia="Calibri"/>
          <w:sz w:val="24"/>
          <w:szCs w:val="24"/>
          <w:lang w:val="en-US"/>
        </w:rPr>
      </w:pPr>
      <w:hyperlink r:id="rId11" w:history="1"/>
    </w:p>
    <w:p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w:t>
      </w:r>
      <w:proofErr w:type="spellStart"/>
      <w:r w:rsidRPr="0017179D">
        <w:rPr>
          <w:color w:val="0000FF"/>
        </w:rPr>
        <w:t>toWGs</w:t>
      </w:r>
      <w:proofErr w:type="spellEnd"/>
      <w:r w:rsidRPr="0017179D">
        <w:rPr>
          <w:color w:val="0000FF"/>
        </w:rPr>
        <w:t xml:space="preserve"> </w:t>
      </w:r>
      <w:r w:rsidRPr="0017179D">
        <w:rPr>
          <w:color w:val="0000FF"/>
          <w:u w:val="single"/>
        </w:rPr>
        <w:t>outside</w:t>
      </w:r>
      <w:r w:rsidRPr="0017179D">
        <w:rPr>
          <w:color w:val="0000FF"/>
        </w:rPr>
        <w:t xml:space="preserve"> of TSG RAN because RAN WG aspects </w:t>
      </w:r>
      <w:proofErr w:type="gramStart"/>
      <w:r w:rsidRPr="0017179D">
        <w:rPr>
          <w:color w:val="0000FF"/>
        </w:rPr>
        <w:t>have to</w:t>
      </w:r>
      <w:proofErr w:type="gramEnd"/>
      <w:r w:rsidRPr="0017179D">
        <w:rPr>
          <w:color w:val="0000FF"/>
        </w:rPr>
        <w:t xml:space="preserve">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r w:rsidR="004A50E9" w:rsidTr="007D03D2">
        <w:trPr>
          <w:jc w:val="center"/>
        </w:trPr>
        <w:tc>
          <w:tcPr>
            <w:tcW w:w="0" w:type="auto"/>
            <w:shd w:val="clear" w:color="auto" w:fill="auto"/>
          </w:tcPr>
          <w:p w:rsidR="004A50E9" w:rsidRDefault="004A50E9" w:rsidP="001C5C86">
            <w:pPr>
              <w:pStyle w:val="TAL"/>
            </w:pPr>
            <w:r>
              <w:t>Huawei</w:t>
            </w:r>
          </w:p>
        </w:tc>
      </w:tr>
      <w:tr w:rsidR="004A50E9" w:rsidTr="004A50E9">
        <w:trPr>
          <w:trHeight w:val="70"/>
          <w:jc w:val="center"/>
        </w:trPr>
        <w:tc>
          <w:tcPr>
            <w:tcW w:w="0" w:type="auto"/>
            <w:shd w:val="clear" w:color="auto" w:fill="auto"/>
          </w:tcPr>
          <w:p w:rsidR="004A50E9" w:rsidRDefault="004A50E9" w:rsidP="001C5C86">
            <w:pPr>
              <w:pStyle w:val="TAL"/>
            </w:pPr>
            <w:proofErr w:type="spellStart"/>
            <w:r>
              <w:t>HiSilicon</w:t>
            </w:r>
            <w:proofErr w:type="spellEnd"/>
          </w:p>
        </w:tc>
      </w:tr>
      <w:tr w:rsidR="00C84785" w:rsidTr="004A50E9">
        <w:trPr>
          <w:trHeight w:val="70"/>
          <w:jc w:val="center"/>
        </w:trPr>
        <w:tc>
          <w:tcPr>
            <w:tcW w:w="0" w:type="auto"/>
            <w:shd w:val="clear" w:color="auto" w:fill="auto"/>
          </w:tcPr>
          <w:p w:rsidR="00C84785" w:rsidRDefault="00C84785" w:rsidP="001C5C86">
            <w:pPr>
              <w:pStyle w:val="TAL"/>
            </w:pPr>
            <w:r>
              <w:t>Charter</w:t>
            </w:r>
          </w:p>
        </w:tc>
      </w:tr>
    </w:tbl>
    <w:p w:rsidR="001D67D3" w:rsidRDefault="001D67D3" w:rsidP="008E422D">
      <w:pPr>
        <w:pStyle w:val="Heading2"/>
      </w:pPr>
    </w:p>
    <w:p w:rsidR="008E422D" w:rsidRDefault="008E422D" w:rsidP="008E422D">
      <w:pPr>
        <w:pStyle w:val="Heading2"/>
      </w:pPr>
      <w:r>
        <w:t>References</w:t>
      </w:r>
    </w:p>
    <w:p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w:t>
      </w:r>
      <w:proofErr w:type="spellStart"/>
      <w:r>
        <w:rPr>
          <w:rFonts w:eastAsia="SimSun"/>
          <w:lang w:eastAsia="zh-CN"/>
        </w:rPr>
        <w:t>identigy</w:t>
      </w:r>
      <w:proofErr w:type="spellEnd"/>
      <w:r>
        <w:rPr>
          <w:rFonts w:eastAsia="SimSun"/>
          <w:lang w:eastAsia="zh-CN"/>
        </w:rPr>
        <w:t xml:space="preserve"> harmonised compatibility and sharing conditions for wireless access systems including radio local area networks in the band 5925-6725 MHz for the provision of wireless broadband services. </w:t>
      </w:r>
    </w:p>
    <w:p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w:t>
      </w:r>
      <w:proofErr w:type="spellStart"/>
      <w:r w:rsidRPr="000178AD">
        <w:rPr>
          <w:rFonts w:eastAsia="SimSun"/>
          <w:lang w:eastAsia="zh-CN"/>
        </w:rPr>
        <w:t>SRdoc</w:t>
      </w:r>
      <w:proofErr w:type="spellEnd"/>
      <w:r w:rsidRPr="000178AD">
        <w:rPr>
          <w:rFonts w:eastAsia="SimSun"/>
          <w:lang w:eastAsia="zh-CN"/>
        </w:rPr>
        <w:t>)</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rsidR="008E422D" w:rsidRDefault="008E422D" w:rsidP="008E422D">
      <w:pPr>
        <w:ind w:left="720" w:hanging="720"/>
      </w:pPr>
      <w:r>
        <w:rPr>
          <w:rFonts w:eastAsia="SimSun"/>
          <w:lang w:eastAsia="zh-CN"/>
        </w:rPr>
        <w:t>[3]</w:t>
      </w:r>
      <w:r>
        <w:rPr>
          <w:rFonts w:eastAsia="SimSun"/>
          <w:lang w:eastAsia="zh-CN"/>
        </w:rPr>
        <w:tab/>
      </w:r>
      <w:r>
        <w:t>RSC#61 Meeting Minute.</w:t>
      </w:r>
    </w:p>
    <w:p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FC0" w:rsidRDefault="00690FC0">
      <w:r>
        <w:separator/>
      </w:r>
    </w:p>
  </w:endnote>
  <w:endnote w:type="continuationSeparator" w:id="0">
    <w:p w:rsidR="00690FC0" w:rsidRDefault="00690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FC0" w:rsidRDefault="00690FC0">
      <w:r>
        <w:separator/>
      </w:r>
    </w:p>
  </w:footnote>
  <w:footnote w:type="continuationSeparator" w:id="0">
    <w:p w:rsidR="00690FC0" w:rsidRDefault="00690F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6919"/>
    <w:rsid w:val="00057116"/>
    <w:rsid w:val="00063711"/>
    <w:rsid w:val="00064CB2"/>
    <w:rsid w:val="00066954"/>
    <w:rsid w:val="00067741"/>
    <w:rsid w:val="00072A56"/>
    <w:rsid w:val="000759C6"/>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601C3"/>
    <w:rsid w:val="0016187A"/>
    <w:rsid w:val="00164C07"/>
    <w:rsid w:val="00165559"/>
    <w:rsid w:val="0017179D"/>
    <w:rsid w:val="001725BB"/>
    <w:rsid w:val="00174617"/>
    <w:rsid w:val="001759A7"/>
    <w:rsid w:val="0018760A"/>
    <w:rsid w:val="0019450C"/>
    <w:rsid w:val="001A4192"/>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517DB"/>
    <w:rsid w:val="00454979"/>
    <w:rsid w:val="00455F3A"/>
    <w:rsid w:val="0048267C"/>
    <w:rsid w:val="004876B9"/>
    <w:rsid w:val="00493A79"/>
    <w:rsid w:val="004A40BE"/>
    <w:rsid w:val="004A50E9"/>
    <w:rsid w:val="004A6A60"/>
    <w:rsid w:val="004C634D"/>
    <w:rsid w:val="004D24B9"/>
    <w:rsid w:val="004D46FE"/>
    <w:rsid w:val="004E2736"/>
    <w:rsid w:val="004E2CE2"/>
    <w:rsid w:val="004E325E"/>
    <w:rsid w:val="004E5172"/>
    <w:rsid w:val="004E6F8A"/>
    <w:rsid w:val="004F719C"/>
    <w:rsid w:val="00502CD2"/>
    <w:rsid w:val="005032B9"/>
    <w:rsid w:val="00504E33"/>
    <w:rsid w:val="0051161F"/>
    <w:rsid w:val="00524F51"/>
    <w:rsid w:val="0052675A"/>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3289C"/>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7838"/>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36613"/>
    <w:rsid w:val="00B44EC2"/>
    <w:rsid w:val="00B5235F"/>
    <w:rsid w:val="00B63EC5"/>
    <w:rsid w:val="00B700E5"/>
    <w:rsid w:val="00B73B4C"/>
    <w:rsid w:val="00B73F75"/>
    <w:rsid w:val="00BA3A53"/>
    <w:rsid w:val="00BA4095"/>
    <w:rsid w:val="00BA5B43"/>
    <w:rsid w:val="00BB2D3F"/>
    <w:rsid w:val="00BB4871"/>
    <w:rsid w:val="00BC642A"/>
    <w:rsid w:val="00BD252B"/>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66347"/>
    <w:rsid w:val="00C715CA"/>
    <w:rsid w:val="00C7495D"/>
    <w:rsid w:val="00C77CE9"/>
    <w:rsid w:val="00C8284B"/>
    <w:rsid w:val="00C84785"/>
    <w:rsid w:val="00C959B5"/>
    <w:rsid w:val="00CA0968"/>
    <w:rsid w:val="00CA168E"/>
    <w:rsid w:val="00CA559A"/>
    <w:rsid w:val="00CB4236"/>
    <w:rsid w:val="00CB5404"/>
    <w:rsid w:val="00CC4C6C"/>
    <w:rsid w:val="00CC634E"/>
    <w:rsid w:val="00CC72A4"/>
    <w:rsid w:val="00CD0259"/>
    <w:rsid w:val="00CD3153"/>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E007C5"/>
    <w:rsid w:val="00E00DBF"/>
    <w:rsid w:val="00E0213F"/>
    <w:rsid w:val="00E033E0"/>
    <w:rsid w:val="00E06D8A"/>
    <w:rsid w:val="00E07381"/>
    <w:rsid w:val="00E1026B"/>
    <w:rsid w:val="00E13CB2"/>
    <w:rsid w:val="00E20C37"/>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1FA6E6-719F-41FE-A30B-47D965498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1461</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9190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3</cp:revision>
  <cp:lastPrinted>2000-02-29T11:31:00Z</cp:lastPrinted>
  <dcterms:created xsi:type="dcterms:W3CDTF">2019-11-29T15:22:00Z</dcterms:created>
  <dcterms:modified xsi:type="dcterms:W3CDTF">2019-12-02T16:12:00Z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